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C6" w:rsidRDefault="0081626D" w:rsidP="007463C6">
      <w:pPr>
        <w:numPr>
          <w:ilvl w:val="0"/>
          <w:numId w:val="43"/>
        </w:numPr>
        <w:tabs>
          <w:tab w:val="clear" w:pos="720"/>
          <w:tab w:val="num" w:pos="360"/>
        </w:tabs>
        <w:spacing w:before="240"/>
        <w:ind w:left="360"/>
        <w:jc w:val="both"/>
        <w:rPr>
          <w:rFonts w:ascii="Arial" w:hAnsi="Arial" w:cs="Arial"/>
          <w:bCs/>
          <w:spacing w:val="-3"/>
          <w:sz w:val="22"/>
          <w:szCs w:val="22"/>
        </w:rPr>
      </w:pPr>
      <w:bookmarkStart w:id="0" w:name="_GoBack"/>
      <w:bookmarkEnd w:id="0"/>
      <w:r w:rsidRPr="007463C6">
        <w:rPr>
          <w:rFonts w:ascii="Arial" w:hAnsi="Arial" w:cs="Arial"/>
          <w:sz w:val="22"/>
          <w:szCs w:val="22"/>
        </w:rPr>
        <w:t xml:space="preserve">The </w:t>
      </w:r>
      <w:r w:rsidRPr="007463C6">
        <w:rPr>
          <w:rFonts w:ascii="Arial" w:hAnsi="Arial" w:cs="Arial"/>
          <w:kern w:val="20"/>
          <w:sz w:val="22"/>
          <w:szCs w:val="22"/>
        </w:rPr>
        <w:t xml:space="preserve">Building </w:t>
      </w:r>
      <w:r w:rsidRPr="007463C6">
        <w:rPr>
          <w:rFonts w:ascii="Arial" w:hAnsi="Arial" w:cs="Arial"/>
          <w:sz w:val="22"/>
          <w:szCs w:val="22"/>
        </w:rPr>
        <w:t xml:space="preserve">and Other Legislation Amendment Bill 2009 (the Bill) implements Sustainable Housing Stage 2 measures, miscellaneous amendments to the </w:t>
      </w:r>
      <w:r w:rsidRPr="007463C6">
        <w:rPr>
          <w:rFonts w:ascii="Arial" w:hAnsi="Arial" w:cs="Arial"/>
          <w:i/>
          <w:sz w:val="22"/>
          <w:szCs w:val="22"/>
        </w:rPr>
        <w:t>Building Act 1975</w:t>
      </w:r>
      <w:r w:rsidRPr="007463C6">
        <w:rPr>
          <w:rFonts w:ascii="Arial" w:hAnsi="Arial" w:cs="Arial"/>
          <w:sz w:val="22"/>
          <w:szCs w:val="22"/>
        </w:rPr>
        <w:t xml:space="preserve"> (BA), facilitates the introduction of a </w:t>
      </w:r>
      <w:r w:rsidR="007463C6" w:rsidRPr="007463C6">
        <w:rPr>
          <w:rFonts w:ascii="Arial" w:hAnsi="Arial" w:cs="Arial"/>
          <w:sz w:val="22"/>
          <w:szCs w:val="22"/>
        </w:rPr>
        <w:t>Queensland Development Code part for</w:t>
      </w:r>
      <w:r w:rsidRPr="007463C6">
        <w:rPr>
          <w:rFonts w:ascii="Arial" w:hAnsi="Arial" w:cs="Arial"/>
          <w:sz w:val="22"/>
          <w:szCs w:val="22"/>
        </w:rPr>
        <w:t xml:space="preserve"> </w:t>
      </w:r>
      <w:r w:rsidR="007463C6" w:rsidRPr="007463C6">
        <w:rPr>
          <w:rFonts w:ascii="Arial" w:hAnsi="Arial" w:cs="Arial"/>
          <w:sz w:val="22"/>
          <w:szCs w:val="22"/>
        </w:rPr>
        <w:t xml:space="preserve">Buildings in Transport Noise Corridors </w:t>
      </w:r>
      <w:r w:rsidRPr="007463C6">
        <w:rPr>
          <w:rFonts w:ascii="Arial" w:hAnsi="Arial" w:cs="Arial"/>
          <w:sz w:val="22"/>
          <w:szCs w:val="22"/>
        </w:rPr>
        <w:t xml:space="preserve">and </w:t>
      </w:r>
      <w:bookmarkStart w:id="1" w:name="OLE_LINK3"/>
      <w:r w:rsidRPr="007463C6">
        <w:rPr>
          <w:rFonts w:ascii="Arial" w:hAnsi="Arial" w:cs="Arial"/>
          <w:sz w:val="22"/>
          <w:szCs w:val="22"/>
        </w:rPr>
        <w:t>the abolition</w:t>
      </w:r>
      <w:bookmarkEnd w:id="1"/>
      <w:r w:rsidRPr="007463C6">
        <w:rPr>
          <w:rFonts w:ascii="Arial" w:hAnsi="Arial" w:cs="Arial"/>
          <w:sz w:val="22"/>
          <w:szCs w:val="22"/>
        </w:rPr>
        <w:t xml:space="preserve"> of the Plumbers and Drainers Board. </w:t>
      </w:r>
      <w:r w:rsidR="00DB04A4" w:rsidRPr="007463C6">
        <w:rPr>
          <w:rFonts w:ascii="Arial" w:hAnsi="Arial" w:cs="Arial"/>
          <w:sz w:val="22"/>
          <w:szCs w:val="22"/>
        </w:rPr>
        <w:t xml:space="preserve">The BA, </w:t>
      </w:r>
      <w:r w:rsidR="00DB04A4" w:rsidRPr="007463C6">
        <w:rPr>
          <w:rFonts w:ascii="Arial" w:hAnsi="Arial" w:cs="Arial"/>
          <w:i/>
          <w:sz w:val="22"/>
          <w:szCs w:val="22"/>
        </w:rPr>
        <w:t>Plumbing and Drainage Act 2002</w:t>
      </w:r>
      <w:r w:rsidR="00DB04A4" w:rsidRPr="007463C6">
        <w:rPr>
          <w:rFonts w:ascii="Arial" w:hAnsi="Arial" w:cs="Arial"/>
          <w:sz w:val="22"/>
          <w:szCs w:val="22"/>
        </w:rPr>
        <w:t xml:space="preserve"> (PDA), </w:t>
      </w:r>
      <w:r w:rsidR="00DB04A4" w:rsidRPr="007463C6">
        <w:rPr>
          <w:rFonts w:ascii="Arial" w:hAnsi="Arial" w:cs="Arial"/>
          <w:i/>
          <w:color w:val="auto"/>
          <w:sz w:val="22"/>
          <w:szCs w:val="22"/>
        </w:rPr>
        <w:t>Fire and Rescue Service Act 1990</w:t>
      </w:r>
      <w:r w:rsidR="00DB04A4" w:rsidRPr="007463C6">
        <w:rPr>
          <w:rFonts w:ascii="Arial" w:hAnsi="Arial" w:cs="Arial"/>
          <w:color w:val="auto"/>
          <w:sz w:val="22"/>
          <w:szCs w:val="22"/>
        </w:rPr>
        <w:t xml:space="preserve">, </w:t>
      </w:r>
      <w:r w:rsidR="00DB04A4" w:rsidRPr="007463C6">
        <w:rPr>
          <w:rFonts w:ascii="Arial" w:hAnsi="Arial" w:cs="Arial"/>
          <w:i/>
          <w:sz w:val="22"/>
          <w:szCs w:val="22"/>
        </w:rPr>
        <w:t>Animal Management (Cats and Dogs) Act 2008</w:t>
      </w:r>
      <w:r w:rsidR="00DB04A4" w:rsidRPr="007463C6">
        <w:rPr>
          <w:rFonts w:ascii="Arial" w:hAnsi="Arial" w:cs="Arial"/>
          <w:sz w:val="22"/>
          <w:szCs w:val="22"/>
        </w:rPr>
        <w:t xml:space="preserve">, </w:t>
      </w:r>
      <w:r w:rsidR="00DB04A4" w:rsidRPr="007463C6">
        <w:rPr>
          <w:rFonts w:ascii="Arial" w:hAnsi="Arial" w:cs="Arial"/>
          <w:i/>
          <w:color w:val="auto"/>
          <w:sz w:val="22"/>
          <w:szCs w:val="22"/>
        </w:rPr>
        <w:t>Nature Conservation Act</w:t>
      </w:r>
      <w:r w:rsidR="00566726">
        <w:rPr>
          <w:rFonts w:ascii="Arial" w:hAnsi="Arial" w:cs="Arial"/>
          <w:i/>
          <w:color w:val="auto"/>
          <w:sz w:val="22"/>
          <w:szCs w:val="22"/>
        </w:rPr>
        <w:t xml:space="preserve"> 1992</w:t>
      </w:r>
      <w:r w:rsidR="00DB04A4" w:rsidRPr="007463C6">
        <w:rPr>
          <w:rFonts w:ascii="Arial" w:hAnsi="Arial" w:cs="Arial"/>
          <w:i/>
          <w:color w:val="auto"/>
          <w:sz w:val="22"/>
          <w:szCs w:val="22"/>
        </w:rPr>
        <w:t xml:space="preserve">, Land Titles Act </w:t>
      </w:r>
      <w:r w:rsidR="00566726">
        <w:rPr>
          <w:rFonts w:ascii="Arial" w:hAnsi="Arial" w:cs="Arial"/>
          <w:i/>
          <w:color w:val="auto"/>
          <w:sz w:val="22"/>
          <w:szCs w:val="22"/>
        </w:rPr>
        <w:t xml:space="preserve">1994 </w:t>
      </w:r>
      <w:r w:rsidR="00DB04A4" w:rsidRPr="007463C6">
        <w:rPr>
          <w:rFonts w:ascii="Arial" w:hAnsi="Arial" w:cs="Arial"/>
          <w:i/>
          <w:color w:val="auto"/>
          <w:sz w:val="22"/>
          <w:szCs w:val="22"/>
        </w:rPr>
        <w:t>and Sustainable Planning Act 2009</w:t>
      </w:r>
      <w:r w:rsidR="00DB04A4" w:rsidRPr="007463C6">
        <w:rPr>
          <w:rFonts w:ascii="Arial" w:hAnsi="Arial" w:cs="Arial"/>
          <w:color w:val="auto"/>
          <w:sz w:val="22"/>
          <w:szCs w:val="22"/>
        </w:rPr>
        <w:t xml:space="preserve"> </w:t>
      </w:r>
      <w:r w:rsidR="00DB04A4" w:rsidRPr="007463C6">
        <w:rPr>
          <w:rFonts w:ascii="Arial" w:hAnsi="Arial" w:cs="Arial"/>
          <w:sz w:val="22"/>
          <w:szCs w:val="22"/>
        </w:rPr>
        <w:t>will be amended</w:t>
      </w:r>
      <w:r w:rsidR="008F3D6E">
        <w:rPr>
          <w:rFonts w:ascii="Arial" w:hAnsi="Arial" w:cs="Arial"/>
          <w:sz w:val="22"/>
          <w:szCs w:val="22"/>
        </w:rPr>
        <w:t>.</w:t>
      </w:r>
    </w:p>
    <w:p w:rsidR="007463C6" w:rsidRPr="007463C6" w:rsidRDefault="007463C6" w:rsidP="007463C6">
      <w:pPr>
        <w:numPr>
          <w:ilvl w:val="0"/>
          <w:numId w:val="43"/>
        </w:numPr>
        <w:tabs>
          <w:tab w:val="clear" w:pos="720"/>
          <w:tab w:val="num" w:pos="360"/>
        </w:tabs>
        <w:spacing w:before="240"/>
        <w:ind w:left="360"/>
        <w:jc w:val="both"/>
        <w:rPr>
          <w:rFonts w:ascii="Arial" w:hAnsi="Arial" w:cs="Arial"/>
          <w:bCs/>
          <w:spacing w:val="-3"/>
          <w:sz w:val="22"/>
          <w:szCs w:val="22"/>
        </w:rPr>
      </w:pPr>
      <w:r w:rsidRPr="007463C6">
        <w:rPr>
          <w:rFonts w:ascii="Arial" w:hAnsi="Arial" w:cs="Arial"/>
          <w:kern w:val="20"/>
          <w:sz w:val="22"/>
          <w:szCs w:val="22"/>
        </w:rPr>
        <w:t xml:space="preserve">The </w:t>
      </w:r>
      <w:r w:rsidR="00C6367A">
        <w:rPr>
          <w:rFonts w:ascii="Arial" w:hAnsi="Arial" w:cs="Arial"/>
          <w:kern w:val="20"/>
          <w:sz w:val="22"/>
          <w:szCs w:val="22"/>
        </w:rPr>
        <w:t>Bill</w:t>
      </w:r>
      <w:r w:rsidRPr="007463C6">
        <w:rPr>
          <w:rFonts w:ascii="Arial" w:hAnsi="Arial" w:cs="Arial"/>
          <w:kern w:val="20"/>
          <w:sz w:val="22"/>
          <w:szCs w:val="22"/>
        </w:rPr>
        <w:t xml:space="preserve"> will implement the “ban the banners” </w:t>
      </w:r>
      <w:smartTag w:uri="urn:schemas-microsoft-com:office:smarttags" w:element="place">
        <w:smartTag w:uri="urn:schemas-microsoft-com:office:smarttags" w:element="PlaceName">
          <w:r w:rsidRPr="007463C6">
            <w:rPr>
              <w:rFonts w:ascii="Arial" w:hAnsi="Arial" w:cs="Arial"/>
              <w:kern w:val="20"/>
              <w:sz w:val="22"/>
              <w:szCs w:val="22"/>
            </w:rPr>
            <w:t>Cleaner</w:t>
          </w:r>
        </w:smartTag>
        <w:r w:rsidRPr="007463C6">
          <w:rPr>
            <w:rFonts w:ascii="Arial" w:hAnsi="Arial" w:cs="Arial"/>
            <w:kern w:val="20"/>
            <w:sz w:val="22"/>
            <w:szCs w:val="22"/>
          </w:rPr>
          <w:t xml:space="preserve"> </w:t>
        </w:r>
        <w:smartTag w:uri="urn:schemas-microsoft-com:office:smarttags" w:element="PlaceName">
          <w:r w:rsidRPr="007463C6">
            <w:rPr>
              <w:rFonts w:ascii="Arial" w:hAnsi="Arial" w:cs="Arial"/>
              <w:kern w:val="20"/>
              <w:sz w:val="22"/>
              <w:szCs w:val="22"/>
            </w:rPr>
            <w:t>Greener</w:t>
          </w:r>
        </w:smartTag>
        <w:r w:rsidRPr="007463C6">
          <w:rPr>
            <w:rFonts w:ascii="Arial" w:hAnsi="Arial" w:cs="Arial"/>
            <w:kern w:val="20"/>
            <w:sz w:val="22"/>
            <w:szCs w:val="22"/>
          </w:rPr>
          <w:t xml:space="preserve"> </w:t>
        </w:r>
        <w:smartTag w:uri="urn:schemas-microsoft-com:office:smarttags" w:element="PlaceType">
          <w:r w:rsidRPr="007463C6">
            <w:rPr>
              <w:rFonts w:ascii="Arial" w:hAnsi="Arial" w:cs="Arial"/>
              <w:kern w:val="20"/>
              <w:sz w:val="22"/>
              <w:szCs w:val="22"/>
            </w:rPr>
            <w:t>Building</w:t>
          </w:r>
        </w:smartTag>
      </w:smartTag>
      <w:r w:rsidRPr="007463C6">
        <w:rPr>
          <w:rFonts w:ascii="Arial" w:hAnsi="Arial" w:cs="Arial"/>
          <w:kern w:val="20"/>
          <w:sz w:val="22"/>
          <w:szCs w:val="22"/>
        </w:rPr>
        <w:t xml:space="preserve"> election commitment, and the mandatory completion of a sustainability declaration at point of sale of homes which is a Sustainable Housing Stage 2 measure. </w:t>
      </w:r>
    </w:p>
    <w:p w:rsidR="0009713B" w:rsidRPr="0009713B" w:rsidRDefault="007463C6" w:rsidP="007463C6">
      <w:pPr>
        <w:numPr>
          <w:ilvl w:val="0"/>
          <w:numId w:val="43"/>
        </w:numPr>
        <w:tabs>
          <w:tab w:val="clear" w:pos="720"/>
          <w:tab w:val="num" w:pos="360"/>
        </w:tabs>
        <w:spacing w:before="240"/>
        <w:ind w:left="360"/>
        <w:jc w:val="both"/>
        <w:rPr>
          <w:rFonts w:ascii="Arial" w:hAnsi="Arial" w:cs="Arial"/>
          <w:bCs/>
          <w:spacing w:val="-3"/>
          <w:sz w:val="22"/>
          <w:szCs w:val="22"/>
        </w:rPr>
      </w:pPr>
      <w:r w:rsidRPr="007463C6">
        <w:rPr>
          <w:rFonts w:ascii="Arial" w:hAnsi="Arial" w:cs="Arial"/>
          <w:kern w:val="20"/>
          <w:sz w:val="22"/>
          <w:szCs w:val="22"/>
        </w:rPr>
        <w:t xml:space="preserve">The “ban the banners” measure will stop bodies corporate and developers from banning energy efficient building elements such as light coloured roofs and solar hot water systems and from requiring certain design features such as garages and ensuites which impact on consumer choices and housing affordability. </w:t>
      </w:r>
    </w:p>
    <w:p w:rsidR="007463C6" w:rsidRPr="007463C6" w:rsidRDefault="007463C6" w:rsidP="007463C6">
      <w:pPr>
        <w:numPr>
          <w:ilvl w:val="0"/>
          <w:numId w:val="43"/>
        </w:numPr>
        <w:tabs>
          <w:tab w:val="clear" w:pos="720"/>
          <w:tab w:val="num" w:pos="360"/>
        </w:tabs>
        <w:spacing w:before="240"/>
        <w:ind w:left="360"/>
        <w:jc w:val="both"/>
        <w:rPr>
          <w:rFonts w:ascii="Arial" w:hAnsi="Arial" w:cs="Arial"/>
          <w:bCs/>
          <w:spacing w:val="-3"/>
          <w:sz w:val="22"/>
          <w:szCs w:val="22"/>
        </w:rPr>
      </w:pPr>
      <w:r w:rsidRPr="007463C6">
        <w:rPr>
          <w:rFonts w:ascii="Arial" w:hAnsi="Arial" w:cs="Arial"/>
          <w:kern w:val="20"/>
          <w:sz w:val="22"/>
          <w:szCs w:val="22"/>
        </w:rPr>
        <w:t>The sustainability declaration is expected to promote the upgrading of existing homes and units, and assist sellers and buyers to understand how to make homes more sustainable, as well as the ongoing savings associated with sustainable features</w:t>
      </w:r>
      <w:r w:rsidR="0009713B">
        <w:rPr>
          <w:rFonts w:ascii="Arial" w:hAnsi="Arial" w:cs="Arial"/>
          <w:kern w:val="20"/>
          <w:sz w:val="22"/>
          <w:szCs w:val="22"/>
        </w:rPr>
        <w:t>.</w:t>
      </w:r>
      <w:r w:rsidRPr="007463C6">
        <w:rPr>
          <w:rFonts w:ascii="Arial" w:hAnsi="Arial" w:cs="Arial"/>
          <w:kern w:val="20"/>
          <w:sz w:val="22"/>
          <w:szCs w:val="22"/>
        </w:rPr>
        <w:t xml:space="preserve"> </w:t>
      </w:r>
    </w:p>
    <w:p w:rsidR="00566726" w:rsidRPr="00566726" w:rsidRDefault="007463C6" w:rsidP="007463C6">
      <w:pPr>
        <w:numPr>
          <w:ilvl w:val="0"/>
          <w:numId w:val="43"/>
        </w:numPr>
        <w:tabs>
          <w:tab w:val="clear" w:pos="720"/>
          <w:tab w:val="num" w:pos="360"/>
        </w:tabs>
        <w:spacing w:before="240"/>
        <w:ind w:left="360"/>
        <w:jc w:val="both"/>
        <w:rPr>
          <w:rFonts w:ascii="Arial" w:hAnsi="Arial" w:cs="Arial"/>
          <w:bCs/>
          <w:spacing w:val="-3"/>
          <w:sz w:val="22"/>
          <w:szCs w:val="22"/>
        </w:rPr>
      </w:pPr>
      <w:r w:rsidRPr="007463C6">
        <w:rPr>
          <w:rFonts w:ascii="Arial" w:hAnsi="Arial" w:cs="Arial"/>
          <w:kern w:val="20"/>
          <w:sz w:val="22"/>
          <w:szCs w:val="22"/>
        </w:rPr>
        <w:t xml:space="preserve">The Bill </w:t>
      </w:r>
      <w:r w:rsidRPr="007463C6">
        <w:rPr>
          <w:rFonts w:ascii="Arial" w:hAnsi="Arial" w:cs="Arial"/>
          <w:sz w:val="22"/>
          <w:szCs w:val="22"/>
        </w:rPr>
        <w:t xml:space="preserve">contains provisions </w:t>
      </w:r>
      <w:r w:rsidR="00DB04A4">
        <w:rPr>
          <w:rFonts w:ascii="Arial" w:hAnsi="Arial" w:cs="Arial"/>
          <w:sz w:val="22"/>
          <w:szCs w:val="22"/>
        </w:rPr>
        <w:t xml:space="preserve">to </w:t>
      </w:r>
      <w:r w:rsidR="00DB04A4" w:rsidRPr="007463C6">
        <w:rPr>
          <w:rFonts w:ascii="Arial" w:hAnsi="Arial" w:cs="Arial"/>
          <w:kern w:val="20"/>
          <w:sz w:val="22"/>
          <w:szCs w:val="22"/>
        </w:rPr>
        <w:t>improve the current processes for addressing noise from identified transport corridors.</w:t>
      </w:r>
      <w:r w:rsidR="00566726">
        <w:rPr>
          <w:rFonts w:ascii="Arial" w:hAnsi="Arial" w:cs="Arial"/>
          <w:kern w:val="20"/>
          <w:sz w:val="22"/>
          <w:szCs w:val="22"/>
        </w:rPr>
        <w:t xml:space="preserve"> This will greatly assist the development industry. </w:t>
      </w:r>
    </w:p>
    <w:p w:rsidR="00DB04A4" w:rsidRPr="00DB04A4" w:rsidRDefault="00566726" w:rsidP="007463C6">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kern w:val="20"/>
          <w:sz w:val="22"/>
          <w:szCs w:val="22"/>
        </w:rPr>
        <w:t xml:space="preserve">The role of </w:t>
      </w:r>
      <w:r w:rsidRPr="007463C6">
        <w:rPr>
          <w:rFonts w:ascii="Arial" w:hAnsi="Arial" w:cs="Arial"/>
          <w:kern w:val="20"/>
          <w:sz w:val="22"/>
          <w:szCs w:val="22"/>
        </w:rPr>
        <w:t xml:space="preserve">building surveying technicians </w:t>
      </w:r>
      <w:r>
        <w:rPr>
          <w:rFonts w:ascii="Arial" w:hAnsi="Arial" w:cs="Arial"/>
          <w:kern w:val="20"/>
          <w:sz w:val="22"/>
          <w:szCs w:val="22"/>
        </w:rPr>
        <w:t xml:space="preserve">will be </w:t>
      </w:r>
      <w:r w:rsidRPr="007463C6">
        <w:rPr>
          <w:rFonts w:ascii="Arial" w:hAnsi="Arial" w:cs="Arial"/>
          <w:kern w:val="20"/>
          <w:sz w:val="22"/>
          <w:szCs w:val="22"/>
        </w:rPr>
        <w:t>further expand</w:t>
      </w:r>
      <w:r>
        <w:rPr>
          <w:rFonts w:ascii="Arial" w:hAnsi="Arial" w:cs="Arial"/>
          <w:kern w:val="20"/>
          <w:sz w:val="22"/>
          <w:szCs w:val="22"/>
        </w:rPr>
        <w:t>ed</w:t>
      </w:r>
      <w:r w:rsidRPr="007463C6">
        <w:rPr>
          <w:rFonts w:ascii="Arial" w:hAnsi="Arial" w:cs="Arial"/>
          <w:kern w:val="20"/>
          <w:sz w:val="22"/>
          <w:szCs w:val="22"/>
        </w:rPr>
        <w:t xml:space="preserve"> to improve career paths in the building sector, and take further action in response to the shortage of building certifiers.</w:t>
      </w:r>
    </w:p>
    <w:p w:rsidR="00566726" w:rsidRPr="00566726" w:rsidRDefault="00566726" w:rsidP="007463C6">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kern w:val="20"/>
          <w:sz w:val="22"/>
          <w:szCs w:val="22"/>
        </w:rPr>
        <w:t xml:space="preserve">Amendments to the PDA to </w:t>
      </w:r>
      <w:r w:rsidRPr="007463C6">
        <w:rPr>
          <w:rFonts w:ascii="Arial" w:hAnsi="Arial" w:cs="Arial"/>
          <w:kern w:val="20"/>
          <w:sz w:val="22"/>
          <w:szCs w:val="22"/>
        </w:rPr>
        <w:t>replace the Board with the Plumbing Industry Council</w:t>
      </w:r>
      <w:r>
        <w:rPr>
          <w:rFonts w:ascii="Arial" w:hAnsi="Arial" w:cs="Arial"/>
          <w:kern w:val="20"/>
          <w:sz w:val="22"/>
          <w:szCs w:val="22"/>
        </w:rPr>
        <w:t xml:space="preserve"> will be implemented through the Bill. </w:t>
      </w:r>
    </w:p>
    <w:p w:rsidR="007463C6" w:rsidRPr="00CE6FBA" w:rsidRDefault="00DB04A4" w:rsidP="00566726">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The Bill also addresses</w:t>
      </w:r>
      <w:r w:rsidR="007463C6" w:rsidRPr="007463C6">
        <w:rPr>
          <w:rFonts w:ascii="Arial" w:hAnsi="Arial" w:cs="Arial"/>
          <w:sz w:val="22"/>
          <w:szCs w:val="22"/>
        </w:rPr>
        <w:t xml:space="preserve"> </w:t>
      </w:r>
      <w:r w:rsidR="00C6367A">
        <w:rPr>
          <w:rFonts w:ascii="Arial" w:hAnsi="Arial" w:cs="Arial"/>
          <w:sz w:val="22"/>
          <w:szCs w:val="22"/>
        </w:rPr>
        <w:t xml:space="preserve">issues associated with </w:t>
      </w:r>
      <w:r w:rsidR="007463C6" w:rsidRPr="007463C6">
        <w:rPr>
          <w:rFonts w:ascii="Arial" w:hAnsi="Arial" w:cs="Arial"/>
          <w:sz w:val="22"/>
          <w:szCs w:val="22"/>
        </w:rPr>
        <w:t xml:space="preserve">animal management, the </w:t>
      </w:r>
      <w:bookmarkStart w:id="2" w:name="OLE_LINK23"/>
      <w:r w:rsidR="007463C6" w:rsidRPr="007463C6">
        <w:rPr>
          <w:rFonts w:ascii="Arial" w:hAnsi="Arial" w:cs="Arial"/>
          <w:color w:val="auto"/>
          <w:sz w:val="22"/>
          <w:szCs w:val="22"/>
        </w:rPr>
        <w:t>Queensland Civil and Administrative Tribunal</w:t>
      </w:r>
      <w:bookmarkEnd w:id="2"/>
      <w:r w:rsidR="00566726">
        <w:rPr>
          <w:rFonts w:ascii="Arial" w:hAnsi="Arial" w:cs="Arial"/>
          <w:color w:val="auto"/>
          <w:sz w:val="22"/>
          <w:szCs w:val="22"/>
        </w:rPr>
        <w:t xml:space="preserve"> </w:t>
      </w:r>
      <w:r w:rsidR="007463C6" w:rsidRPr="007463C6">
        <w:rPr>
          <w:rFonts w:ascii="Arial" w:hAnsi="Arial" w:cs="Arial"/>
          <w:color w:val="auto"/>
          <w:sz w:val="22"/>
          <w:szCs w:val="22"/>
        </w:rPr>
        <w:t xml:space="preserve">and </w:t>
      </w:r>
      <w:r w:rsidR="007463C6" w:rsidRPr="007463C6">
        <w:rPr>
          <w:rFonts w:ascii="Arial" w:hAnsi="Arial" w:cs="Arial"/>
          <w:sz w:val="22"/>
          <w:szCs w:val="22"/>
        </w:rPr>
        <w:t xml:space="preserve">miscellaneous improvements to the BA.  </w:t>
      </w:r>
    </w:p>
    <w:p w:rsidR="002E287D" w:rsidRPr="00892D42" w:rsidRDefault="002E287D" w:rsidP="002E287D">
      <w:pPr>
        <w:numPr>
          <w:ilvl w:val="0"/>
          <w:numId w:val="43"/>
        </w:numPr>
        <w:tabs>
          <w:tab w:val="clear" w:pos="720"/>
          <w:tab w:val="num" w:pos="360"/>
        </w:tabs>
        <w:spacing w:before="240"/>
        <w:ind w:left="360"/>
        <w:jc w:val="both"/>
        <w:rPr>
          <w:rFonts w:ascii="Arial" w:hAnsi="Arial" w:cs="Arial"/>
          <w:bCs/>
          <w:spacing w:val="-3"/>
          <w:sz w:val="22"/>
          <w:szCs w:val="22"/>
        </w:rPr>
      </w:pPr>
      <w:r w:rsidRPr="00BF0BD4">
        <w:rPr>
          <w:rFonts w:ascii="Arial" w:hAnsi="Arial" w:cs="Arial"/>
          <w:sz w:val="22"/>
          <w:szCs w:val="22"/>
          <w:u w:val="single"/>
        </w:rPr>
        <w:t>Cabinet approved</w:t>
      </w:r>
      <w:r w:rsidR="0081626D" w:rsidRPr="00892D42">
        <w:rPr>
          <w:rFonts w:ascii="Arial" w:hAnsi="Arial" w:cs="Arial"/>
          <w:sz w:val="22"/>
          <w:szCs w:val="22"/>
        </w:rPr>
        <w:t xml:space="preserve"> the introduction of the Bill</w:t>
      </w:r>
      <w:r w:rsidR="00372863">
        <w:rPr>
          <w:rFonts w:ascii="Arial" w:hAnsi="Arial" w:cs="Arial"/>
          <w:sz w:val="22"/>
          <w:szCs w:val="22"/>
        </w:rPr>
        <w:t>.</w:t>
      </w:r>
    </w:p>
    <w:p w:rsidR="002E287D" w:rsidRPr="00C07656" w:rsidRDefault="002E287D" w:rsidP="002E287D">
      <w:pPr>
        <w:jc w:val="both"/>
        <w:rPr>
          <w:rFonts w:ascii="Arial" w:hAnsi="Arial" w:cs="Arial"/>
          <w:sz w:val="22"/>
          <w:szCs w:val="22"/>
        </w:rPr>
      </w:pPr>
    </w:p>
    <w:p w:rsidR="002E287D" w:rsidRPr="00C07656" w:rsidRDefault="002E287D" w:rsidP="002E287D">
      <w:pPr>
        <w:keepNext/>
        <w:numPr>
          <w:ilvl w:val="0"/>
          <w:numId w:val="43"/>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7463C6" w:rsidRDefault="009D1EB4" w:rsidP="007463C6">
      <w:pPr>
        <w:numPr>
          <w:ilvl w:val="0"/>
          <w:numId w:val="44"/>
        </w:numPr>
        <w:spacing w:before="120"/>
        <w:ind w:left="811"/>
        <w:jc w:val="both"/>
        <w:rPr>
          <w:rFonts w:ascii="Arial" w:hAnsi="Arial" w:cs="Arial"/>
          <w:sz w:val="22"/>
          <w:szCs w:val="22"/>
        </w:rPr>
      </w:pPr>
      <w:hyperlink r:id="rId7" w:history="1">
        <w:r w:rsidR="0081626D" w:rsidRPr="00EF1485">
          <w:rPr>
            <w:rStyle w:val="Hyperlink"/>
            <w:rFonts w:ascii="Arial" w:hAnsi="Arial" w:cs="Arial"/>
            <w:sz w:val="22"/>
            <w:szCs w:val="22"/>
          </w:rPr>
          <w:t xml:space="preserve">Building and Other </w:t>
        </w:r>
        <w:r w:rsidR="007463C6" w:rsidRPr="00EF1485">
          <w:rPr>
            <w:rStyle w:val="Hyperlink"/>
            <w:rFonts w:ascii="Arial" w:hAnsi="Arial" w:cs="Arial"/>
            <w:sz w:val="22"/>
            <w:szCs w:val="22"/>
          </w:rPr>
          <w:t xml:space="preserve">Legislation Amendment </w:t>
        </w:r>
        <w:r w:rsidR="006A1FA0" w:rsidRPr="00EF1485">
          <w:rPr>
            <w:rStyle w:val="Hyperlink"/>
            <w:rFonts w:ascii="Arial" w:hAnsi="Arial" w:cs="Arial"/>
            <w:sz w:val="22"/>
            <w:szCs w:val="22"/>
          </w:rPr>
          <w:t>Bill</w:t>
        </w:r>
        <w:r w:rsidR="007463C6" w:rsidRPr="00EF1485">
          <w:rPr>
            <w:rStyle w:val="Hyperlink"/>
            <w:rFonts w:ascii="Arial" w:hAnsi="Arial" w:cs="Arial"/>
            <w:sz w:val="22"/>
            <w:szCs w:val="22"/>
          </w:rPr>
          <w:t xml:space="preserve"> 2009</w:t>
        </w:r>
      </w:hyperlink>
    </w:p>
    <w:p w:rsidR="002E287D" w:rsidRDefault="009D1EB4" w:rsidP="007463C6">
      <w:pPr>
        <w:numPr>
          <w:ilvl w:val="0"/>
          <w:numId w:val="44"/>
        </w:numPr>
        <w:spacing w:before="120"/>
        <w:ind w:left="811"/>
        <w:jc w:val="both"/>
        <w:rPr>
          <w:rFonts w:ascii="Arial" w:hAnsi="Arial" w:cs="Arial"/>
          <w:sz w:val="22"/>
          <w:szCs w:val="22"/>
        </w:rPr>
      </w:pPr>
      <w:hyperlink r:id="rId8" w:history="1">
        <w:r w:rsidR="006A1FA0" w:rsidRPr="00EF1485">
          <w:rPr>
            <w:rStyle w:val="Hyperlink"/>
            <w:rFonts w:ascii="Arial" w:hAnsi="Arial" w:cs="Arial"/>
            <w:sz w:val="22"/>
            <w:szCs w:val="22"/>
          </w:rPr>
          <w:t>Explanatory Notes</w:t>
        </w:r>
      </w:hyperlink>
      <w:r w:rsidR="002E287D">
        <w:rPr>
          <w:rFonts w:ascii="Arial" w:hAnsi="Arial" w:cs="Arial"/>
          <w:sz w:val="22"/>
          <w:szCs w:val="22"/>
        </w:rPr>
        <w:t>.</w:t>
      </w:r>
    </w:p>
    <w:p w:rsidR="002E287D" w:rsidRPr="00C07656" w:rsidRDefault="002E287D" w:rsidP="002E287D">
      <w:pPr>
        <w:rPr>
          <w:rFonts w:ascii="Arial" w:hAnsi="Arial" w:cs="Arial"/>
          <w:sz w:val="22"/>
          <w:szCs w:val="22"/>
        </w:rPr>
      </w:pPr>
    </w:p>
    <w:p w:rsidR="002E287D" w:rsidRPr="00C07656" w:rsidRDefault="002E287D" w:rsidP="002E287D">
      <w:pPr>
        <w:rPr>
          <w:rFonts w:ascii="Arial" w:hAnsi="Arial" w:cs="Arial"/>
          <w:sz w:val="22"/>
          <w:szCs w:val="22"/>
        </w:rPr>
      </w:pPr>
    </w:p>
    <w:sectPr w:rsidR="002E287D" w:rsidRPr="00C07656" w:rsidSect="00B46A4E">
      <w:headerReference w:type="default" r:id="rId9"/>
      <w:footerReference w:type="default" r:id="rId10"/>
      <w:headerReference w:type="first" r:id="rId11"/>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90" w:rsidRDefault="00241790">
      <w:r>
        <w:separator/>
      </w:r>
    </w:p>
  </w:endnote>
  <w:endnote w:type="continuationSeparator" w:id="0">
    <w:p w:rsidR="00241790" w:rsidRDefault="0024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A" w:rsidRPr="001141E1" w:rsidRDefault="008F11BA"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90" w:rsidRDefault="00241790">
      <w:r>
        <w:separator/>
      </w:r>
    </w:p>
  </w:footnote>
  <w:footnote w:type="continuationSeparator" w:id="0">
    <w:p w:rsidR="00241790" w:rsidRDefault="00241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A" w:rsidRPr="000400F9" w:rsidRDefault="00F720B1" w:rsidP="00B46A4E">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2" name="Picture 1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8F11BA" w:rsidRPr="000400F9">
      <w:rPr>
        <w:rFonts w:ascii="Arial" w:hAnsi="Arial" w:cs="Arial"/>
        <w:b/>
        <w:sz w:val="22"/>
        <w:szCs w:val="22"/>
        <w:u w:val="single"/>
      </w:rPr>
      <w:t xml:space="preserve">Cabinet – </w:t>
    </w:r>
    <w:r w:rsidR="008F11BA">
      <w:rPr>
        <w:rFonts w:ascii="Arial" w:hAnsi="Arial" w:cs="Arial"/>
        <w:b/>
        <w:sz w:val="22"/>
        <w:szCs w:val="22"/>
        <w:u w:val="single"/>
      </w:rPr>
      <w:t>month year</w:t>
    </w:r>
  </w:p>
  <w:p w:rsidR="008F11BA" w:rsidRDefault="008F11BA" w:rsidP="00B46A4E">
    <w:pPr>
      <w:pStyle w:val="Header"/>
      <w:spacing w:before="120"/>
      <w:rPr>
        <w:rFonts w:ascii="Arial" w:hAnsi="Arial" w:cs="Arial"/>
        <w:b/>
        <w:sz w:val="22"/>
        <w:szCs w:val="22"/>
        <w:u w:val="single"/>
      </w:rPr>
    </w:pPr>
    <w:r>
      <w:rPr>
        <w:rFonts w:ascii="Arial" w:hAnsi="Arial" w:cs="Arial"/>
        <w:b/>
        <w:sz w:val="22"/>
        <w:szCs w:val="22"/>
        <w:u w:val="single"/>
      </w:rPr>
      <w:t>submission subject</w:t>
    </w:r>
  </w:p>
  <w:p w:rsidR="008F11BA" w:rsidRDefault="008F11BA" w:rsidP="00B46A4E">
    <w:pPr>
      <w:pStyle w:val="Header"/>
      <w:spacing w:before="120"/>
      <w:rPr>
        <w:rFonts w:ascii="Arial" w:hAnsi="Arial" w:cs="Arial"/>
        <w:b/>
        <w:sz w:val="22"/>
        <w:szCs w:val="22"/>
        <w:u w:val="single"/>
      </w:rPr>
    </w:pPr>
    <w:r>
      <w:rPr>
        <w:rFonts w:ascii="Arial" w:hAnsi="Arial" w:cs="Arial"/>
        <w:b/>
        <w:sz w:val="22"/>
        <w:szCs w:val="22"/>
        <w:u w:val="single"/>
      </w:rPr>
      <w:t>Minister/s title</w:t>
    </w:r>
  </w:p>
  <w:p w:rsidR="008F11BA" w:rsidRPr="00F10DF9" w:rsidRDefault="008F11BA"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A" w:rsidRPr="00892D42" w:rsidRDefault="00F720B1" w:rsidP="00B46A4E">
    <w:pPr>
      <w:pStyle w:val="Header"/>
      <w:ind w:firstLine="2880"/>
      <w:rPr>
        <w:rFonts w:ascii="Arial" w:hAnsi="Arial" w:cs="Arial"/>
        <w:b/>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3" name="Picture 1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8F11BA" w:rsidRPr="000400F9">
      <w:rPr>
        <w:rFonts w:ascii="Arial" w:hAnsi="Arial" w:cs="Arial"/>
        <w:b/>
        <w:sz w:val="22"/>
        <w:szCs w:val="22"/>
        <w:u w:val="single"/>
      </w:rPr>
      <w:t xml:space="preserve">Cabinet – </w:t>
    </w:r>
    <w:r w:rsidR="00566726">
      <w:rPr>
        <w:rFonts w:ascii="Arial" w:hAnsi="Arial" w:cs="Arial"/>
        <w:b/>
        <w:sz w:val="22"/>
        <w:szCs w:val="22"/>
        <w:u w:val="single"/>
      </w:rPr>
      <w:t>October 2009</w:t>
    </w:r>
    <w:r w:rsidR="00892D42">
      <w:rPr>
        <w:rFonts w:ascii="Arial" w:hAnsi="Arial" w:cs="Arial"/>
        <w:b/>
        <w:sz w:val="22"/>
        <w:szCs w:val="22"/>
      </w:rPr>
      <w:tab/>
    </w:r>
  </w:p>
  <w:p w:rsidR="0081626D" w:rsidRPr="0081626D" w:rsidRDefault="0081626D" w:rsidP="0081626D">
    <w:pPr>
      <w:widowControl w:val="0"/>
      <w:spacing w:before="240"/>
      <w:jc w:val="both"/>
      <w:rPr>
        <w:rFonts w:ascii="Arial" w:hAnsi="Arial" w:cs="Arial"/>
        <w:b/>
        <w:sz w:val="22"/>
        <w:szCs w:val="22"/>
        <w:u w:val="single"/>
      </w:rPr>
    </w:pPr>
    <w:bookmarkStart w:id="3" w:name="OLE_LINK4"/>
    <w:r w:rsidRPr="0081626D">
      <w:rPr>
        <w:rFonts w:ascii="Arial" w:hAnsi="Arial" w:cs="Arial"/>
        <w:b/>
        <w:sz w:val="22"/>
        <w:szCs w:val="22"/>
        <w:u w:val="single"/>
      </w:rPr>
      <w:t>Building and Other Legislation Amendment Bill 2009</w:t>
    </w:r>
  </w:p>
  <w:bookmarkEnd w:id="3"/>
  <w:p w:rsidR="008F11BA" w:rsidRDefault="008F11BA" w:rsidP="00B46A4E">
    <w:pPr>
      <w:pStyle w:val="Header"/>
      <w:spacing w:before="120"/>
      <w:rPr>
        <w:rFonts w:ascii="Arial" w:hAnsi="Arial" w:cs="Arial"/>
        <w:b/>
        <w:sz w:val="22"/>
        <w:szCs w:val="22"/>
        <w:u w:val="single"/>
      </w:rPr>
    </w:pPr>
  </w:p>
  <w:p w:rsidR="008F11BA" w:rsidRDefault="008F11BA" w:rsidP="00B46A4E">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8F11BA" w:rsidRPr="00F10DF9" w:rsidRDefault="008F11BA" w:rsidP="00B46A4E">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2"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267703"/>
    <w:multiLevelType w:val="hybridMultilevel"/>
    <w:tmpl w:val="23C23D12"/>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9D44293"/>
    <w:multiLevelType w:val="multilevel"/>
    <w:tmpl w:val="A77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E4BDC"/>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426ED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A03B59"/>
    <w:multiLevelType w:val="hybridMultilevel"/>
    <w:tmpl w:val="76504078"/>
    <w:lvl w:ilvl="0" w:tplc="0C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17364F0"/>
    <w:multiLevelType w:val="hybridMultilevel"/>
    <w:tmpl w:val="312CCA1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FEA576A"/>
    <w:multiLevelType w:val="hybridMultilevel"/>
    <w:tmpl w:val="6D1A0F46"/>
    <w:lvl w:ilvl="0" w:tplc="B532E7C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3FA3819"/>
    <w:multiLevelType w:val="multilevel"/>
    <w:tmpl w:val="970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9489D"/>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414B27"/>
    <w:multiLevelType w:val="multilevel"/>
    <w:tmpl w:val="312CCA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7455A01"/>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011D5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0B0B4F"/>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9F0C69"/>
    <w:multiLevelType w:val="hybridMultilevel"/>
    <w:tmpl w:val="837C9038"/>
    <w:lvl w:ilvl="0" w:tplc="E4B217CA">
      <w:start w:val="1"/>
      <w:numFmt w:val="bullet"/>
      <w:lvlText w:val=""/>
      <w:lvlJc w:val="left"/>
      <w:pPr>
        <w:tabs>
          <w:tab w:val="num" w:pos="1440"/>
        </w:tabs>
        <w:ind w:left="1440" w:hanging="360"/>
      </w:pPr>
      <w:rPr>
        <w:rFonts w:ascii="Symbol" w:hAnsi="Symbol" w:hint="default"/>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7" w15:restartNumberingAfterBreak="0">
    <w:nsid w:val="5AF65E16"/>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7A5E1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A2334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5C1AB2"/>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BE4382"/>
    <w:multiLevelType w:val="hybridMultilevel"/>
    <w:tmpl w:val="EDCE973E"/>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76B67378"/>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76B259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23"/>
  </w:num>
  <w:num w:numId="4">
    <w:abstractNumId w:val="38"/>
  </w:num>
  <w:num w:numId="5">
    <w:abstractNumId w:val="17"/>
  </w:num>
  <w:num w:numId="6">
    <w:abstractNumId w:val="35"/>
  </w:num>
  <w:num w:numId="7">
    <w:abstractNumId w:val="7"/>
  </w:num>
  <w:num w:numId="8">
    <w:abstractNumId w:val="29"/>
  </w:num>
  <w:num w:numId="9">
    <w:abstractNumId w:val="27"/>
  </w:num>
  <w:num w:numId="10">
    <w:abstractNumId w:val="21"/>
  </w:num>
  <w:num w:numId="11">
    <w:abstractNumId w:val="8"/>
  </w:num>
  <w:num w:numId="12">
    <w:abstractNumId w:val="31"/>
  </w:num>
  <w:num w:numId="13">
    <w:abstractNumId w:val="22"/>
  </w:num>
  <w:num w:numId="14">
    <w:abstractNumId w:val="26"/>
  </w:num>
  <w:num w:numId="15">
    <w:abstractNumId w:val="36"/>
  </w:num>
  <w:num w:numId="16">
    <w:abstractNumId w:val="26"/>
  </w:num>
  <w:num w:numId="17">
    <w:abstractNumId w:val="5"/>
  </w:num>
  <w:num w:numId="18">
    <w:abstractNumId w:val="20"/>
  </w:num>
  <w:num w:numId="19">
    <w:abstractNumId w:val="2"/>
  </w:num>
  <w:num w:numId="20">
    <w:abstractNumId w:val="15"/>
  </w:num>
  <w:num w:numId="21">
    <w:abstractNumId w:val="2"/>
  </w:num>
  <w:num w:numId="22">
    <w:abstractNumId w:val="36"/>
  </w:num>
  <w:num w:numId="23">
    <w:abstractNumId w:val="26"/>
  </w:num>
  <w:num w:numId="24">
    <w:abstractNumId w:val="5"/>
  </w:num>
  <w:num w:numId="25">
    <w:abstractNumId w:val="20"/>
  </w:num>
  <w:num w:numId="26">
    <w:abstractNumId w:val="3"/>
  </w:num>
  <w:num w:numId="27">
    <w:abstractNumId w:val="32"/>
  </w:num>
  <w:num w:numId="28">
    <w:abstractNumId w:val="12"/>
  </w:num>
  <w:num w:numId="29">
    <w:abstractNumId w:val="39"/>
  </w:num>
  <w:num w:numId="30">
    <w:abstractNumId w:val="14"/>
  </w:num>
  <w:num w:numId="31">
    <w:abstractNumId w:val="10"/>
  </w:num>
  <w:num w:numId="32">
    <w:abstractNumId w:val="9"/>
  </w:num>
  <w:num w:numId="33">
    <w:abstractNumId w:val="25"/>
  </w:num>
  <w:num w:numId="34">
    <w:abstractNumId w:val="30"/>
  </w:num>
  <w:num w:numId="35">
    <w:abstractNumId w:val="33"/>
  </w:num>
  <w:num w:numId="36">
    <w:abstractNumId w:val="11"/>
  </w:num>
  <w:num w:numId="37">
    <w:abstractNumId w:val="34"/>
  </w:num>
  <w:num w:numId="38">
    <w:abstractNumId w:val="19"/>
  </w:num>
  <w:num w:numId="39">
    <w:abstractNumId w:val="18"/>
  </w:num>
  <w:num w:numId="40">
    <w:abstractNumId w:val="16"/>
  </w:num>
  <w:num w:numId="41">
    <w:abstractNumId w:val="6"/>
  </w:num>
  <w:num w:numId="42">
    <w:abstractNumId w:val="13"/>
  </w:num>
  <w:num w:numId="43">
    <w:abstractNumId w:val="40"/>
  </w:num>
  <w:num w:numId="44">
    <w:abstractNumId w:val="37"/>
  </w:num>
  <w:num w:numId="45">
    <w:abstractNumId w:val="4"/>
  </w:num>
  <w:num w:numId="46">
    <w:abstractNumId w:val="2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EC"/>
    <w:rsid w:val="0001785A"/>
    <w:rsid w:val="000455EC"/>
    <w:rsid w:val="00054BBC"/>
    <w:rsid w:val="0005520C"/>
    <w:rsid w:val="00060480"/>
    <w:rsid w:val="000851A4"/>
    <w:rsid w:val="0009713B"/>
    <w:rsid w:val="000E20D0"/>
    <w:rsid w:val="001343A9"/>
    <w:rsid w:val="00152B45"/>
    <w:rsid w:val="00162D65"/>
    <w:rsid w:val="00180EDB"/>
    <w:rsid w:val="00186FC3"/>
    <w:rsid w:val="00187946"/>
    <w:rsid w:val="001C5C47"/>
    <w:rsid w:val="001D6998"/>
    <w:rsid w:val="001F02E8"/>
    <w:rsid w:val="00241790"/>
    <w:rsid w:val="00252E60"/>
    <w:rsid w:val="002676EC"/>
    <w:rsid w:val="0028058B"/>
    <w:rsid w:val="002806B7"/>
    <w:rsid w:val="0029502A"/>
    <w:rsid w:val="002B02FD"/>
    <w:rsid w:val="002D4245"/>
    <w:rsid w:val="002E287D"/>
    <w:rsid w:val="002E6D83"/>
    <w:rsid w:val="003046FE"/>
    <w:rsid w:val="00310F46"/>
    <w:rsid w:val="00312AA0"/>
    <w:rsid w:val="003524B2"/>
    <w:rsid w:val="00355094"/>
    <w:rsid w:val="00360FD6"/>
    <w:rsid w:val="00361B46"/>
    <w:rsid w:val="00372863"/>
    <w:rsid w:val="00392ABB"/>
    <w:rsid w:val="003B7E8F"/>
    <w:rsid w:val="00433462"/>
    <w:rsid w:val="004367D0"/>
    <w:rsid w:val="00451A6D"/>
    <w:rsid w:val="0045700A"/>
    <w:rsid w:val="004635C1"/>
    <w:rsid w:val="00485E0A"/>
    <w:rsid w:val="004C565F"/>
    <w:rsid w:val="004C5A54"/>
    <w:rsid w:val="00515706"/>
    <w:rsid w:val="00522272"/>
    <w:rsid w:val="0053351A"/>
    <w:rsid w:val="00540C7B"/>
    <w:rsid w:val="005535C5"/>
    <w:rsid w:val="00560F27"/>
    <w:rsid w:val="0056466F"/>
    <w:rsid w:val="00566726"/>
    <w:rsid w:val="00575940"/>
    <w:rsid w:val="00591C4E"/>
    <w:rsid w:val="00595143"/>
    <w:rsid w:val="0059637D"/>
    <w:rsid w:val="005A2C11"/>
    <w:rsid w:val="005A5013"/>
    <w:rsid w:val="005D400B"/>
    <w:rsid w:val="005E408F"/>
    <w:rsid w:val="005E5F18"/>
    <w:rsid w:val="005F1ED3"/>
    <w:rsid w:val="006051CB"/>
    <w:rsid w:val="00614D3C"/>
    <w:rsid w:val="00624A97"/>
    <w:rsid w:val="00627623"/>
    <w:rsid w:val="00630279"/>
    <w:rsid w:val="00631E60"/>
    <w:rsid w:val="0065620E"/>
    <w:rsid w:val="006862CE"/>
    <w:rsid w:val="006A1FA0"/>
    <w:rsid w:val="006C4084"/>
    <w:rsid w:val="006D27D4"/>
    <w:rsid w:val="006D3F7D"/>
    <w:rsid w:val="006F0676"/>
    <w:rsid w:val="006F26EC"/>
    <w:rsid w:val="006F2F07"/>
    <w:rsid w:val="00706B3C"/>
    <w:rsid w:val="00722D58"/>
    <w:rsid w:val="007370E8"/>
    <w:rsid w:val="007463C6"/>
    <w:rsid w:val="00747101"/>
    <w:rsid w:val="007512A2"/>
    <w:rsid w:val="00752CFA"/>
    <w:rsid w:val="00774813"/>
    <w:rsid w:val="007A6B61"/>
    <w:rsid w:val="007B7EC7"/>
    <w:rsid w:val="007C2E14"/>
    <w:rsid w:val="007C5D57"/>
    <w:rsid w:val="007D1092"/>
    <w:rsid w:val="007E18AD"/>
    <w:rsid w:val="0081626D"/>
    <w:rsid w:val="00820DA3"/>
    <w:rsid w:val="008227CB"/>
    <w:rsid w:val="00827922"/>
    <w:rsid w:val="00832E6D"/>
    <w:rsid w:val="0083708B"/>
    <w:rsid w:val="0085166C"/>
    <w:rsid w:val="00856692"/>
    <w:rsid w:val="00863891"/>
    <w:rsid w:val="008668E1"/>
    <w:rsid w:val="008727EB"/>
    <w:rsid w:val="00887450"/>
    <w:rsid w:val="00892D42"/>
    <w:rsid w:val="0089652E"/>
    <w:rsid w:val="008A64D2"/>
    <w:rsid w:val="008B434F"/>
    <w:rsid w:val="008E368A"/>
    <w:rsid w:val="008E5F20"/>
    <w:rsid w:val="008F11BA"/>
    <w:rsid w:val="008F200F"/>
    <w:rsid w:val="008F3D6E"/>
    <w:rsid w:val="0090158F"/>
    <w:rsid w:val="009158FC"/>
    <w:rsid w:val="00952787"/>
    <w:rsid w:val="009710BC"/>
    <w:rsid w:val="009715B0"/>
    <w:rsid w:val="00997C80"/>
    <w:rsid w:val="009A4FE1"/>
    <w:rsid w:val="009A7FC5"/>
    <w:rsid w:val="009B1A27"/>
    <w:rsid w:val="009B581E"/>
    <w:rsid w:val="009D1EB4"/>
    <w:rsid w:val="009D324F"/>
    <w:rsid w:val="009E64A4"/>
    <w:rsid w:val="009F5419"/>
    <w:rsid w:val="00A11FBB"/>
    <w:rsid w:val="00A50826"/>
    <w:rsid w:val="00A55E4D"/>
    <w:rsid w:val="00A6221E"/>
    <w:rsid w:val="00A96C88"/>
    <w:rsid w:val="00AC18A4"/>
    <w:rsid w:val="00AD14D7"/>
    <w:rsid w:val="00AD277A"/>
    <w:rsid w:val="00AE6038"/>
    <w:rsid w:val="00B133B9"/>
    <w:rsid w:val="00B21F0C"/>
    <w:rsid w:val="00B26013"/>
    <w:rsid w:val="00B3321A"/>
    <w:rsid w:val="00B34EA8"/>
    <w:rsid w:val="00B43D58"/>
    <w:rsid w:val="00B46A4E"/>
    <w:rsid w:val="00B47527"/>
    <w:rsid w:val="00B577C5"/>
    <w:rsid w:val="00BB5E42"/>
    <w:rsid w:val="00BE437D"/>
    <w:rsid w:val="00BE6F32"/>
    <w:rsid w:val="00BF0BD4"/>
    <w:rsid w:val="00BF6981"/>
    <w:rsid w:val="00BF6FD4"/>
    <w:rsid w:val="00C12939"/>
    <w:rsid w:val="00C153EC"/>
    <w:rsid w:val="00C23ABB"/>
    <w:rsid w:val="00C2657F"/>
    <w:rsid w:val="00C30329"/>
    <w:rsid w:val="00C30411"/>
    <w:rsid w:val="00C325A1"/>
    <w:rsid w:val="00C34A3B"/>
    <w:rsid w:val="00C56904"/>
    <w:rsid w:val="00C6367A"/>
    <w:rsid w:val="00C8361E"/>
    <w:rsid w:val="00CB3466"/>
    <w:rsid w:val="00CC2EAA"/>
    <w:rsid w:val="00CC3686"/>
    <w:rsid w:val="00CC75AD"/>
    <w:rsid w:val="00CD2A5A"/>
    <w:rsid w:val="00CE05CC"/>
    <w:rsid w:val="00CE7993"/>
    <w:rsid w:val="00CF0639"/>
    <w:rsid w:val="00D242FE"/>
    <w:rsid w:val="00D44E94"/>
    <w:rsid w:val="00D65E90"/>
    <w:rsid w:val="00D82079"/>
    <w:rsid w:val="00DA4564"/>
    <w:rsid w:val="00DA66B6"/>
    <w:rsid w:val="00DB04A4"/>
    <w:rsid w:val="00DC1E3E"/>
    <w:rsid w:val="00DC47ED"/>
    <w:rsid w:val="00E10C09"/>
    <w:rsid w:val="00E12EBA"/>
    <w:rsid w:val="00E211B0"/>
    <w:rsid w:val="00E4797D"/>
    <w:rsid w:val="00E6758B"/>
    <w:rsid w:val="00E7299C"/>
    <w:rsid w:val="00E775F7"/>
    <w:rsid w:val="00E87C22"/>
    <w:rsid w:val="00E96B91"/>
    <w:rsid w:val="00EA6D8A"/>
    <w:rsid w:val="00EB4CD3"/>
    <w:rsid w:val="00EC06FB"/>
    <w:rsid w:val="00EE5B20"/>
    <w:rsid w:val="00EF1485"/>
    <w:rsid w:val="00EF4CD1"/>
    <w:rsid w:val="00F17536"/>
    <w:rsid w:val="00F67634"/>
    <w:rsid w:val="00F720B1"/>
    <w:rsid w:val="00FA6D8A"/>
    <w:rsid w:val="00FB44DA"/>
    <w:rsid w:val="00FE5652"/>
    <w:rsid w:val="00FE6256"/>
    <w:rsid w:val="00FF533E"/>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7"/>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paragraph" w:customStyle="1" w:styleId="CharChar1CharCharCharCharCharCharCharCharCharChar">
    <w:name w:val="Char Char1 Char Char Char Char Char Char Char Char Char Char"/>
    <w:basedOn w:val="Normal"/>
    <w:rsid w:val="0081626D"/>
    <w:pPr>
      <w:spacing w:after="160" w:line="240" w:lineRule="exact"/>
    </w:pPr>
    <w:rPr>
      <w:rFonts w:ascii="Tahoma" w:hAnsi="Tahoma" w:cs="Tahoma"/>
      <w:color w:val="auto"/>
      <w:sz w:val="20"/>
      <w:lang w:val="en-US" w:eastAsia="en-US"/>
    </w:rPr>
  </w:style>
  <w:style w:type="paragraph" w:customStyle="1" w:styleId="PortfolioBullet">
    <w:name w:val="Portfolio_Bullet"/>
    <w:basedOn w:val="Normal"/>
    <w:rsid w:val="0081626D"/>
    <w:pPr>
      <w:keepLines/>
      <w:numPr>
        <w:numId w:val="47"/>
      </w:numPr>
      <w:spacing w:after="240"/>
      <w:jc w:val="both"/>
    </w:pPr>
    <w:rPr>
      <w:rFonts w:ascii="Arial" w:hAnsi="Arial"/>
      <w:color w:val="auto"/>
      <w:sz w:val="22"/>
      <w:lang w:eastAsia="en-US"/>
    </w:rPr>
  </w:style>
  <w:style w:type="paragraph" w:customStyle="1" w:styleId="PortfolioBullet2">
    <w:name w:val="Portfolio_Bullet2"/>
    <w:basedOn w:val="Normal"/>
    <w:rsid w:val="0081626D"/>
    <w:pPr>
      <w:keepLines/>
      <w:numPr>
        <w:ilvl w:val="1"/>
        <w:numId w:val="47"/>
      </w:numPr>
      <w:spacing w:after="240"/>
      <w:jc w:val="both"/>
    </w:pPr>
    <w:rPr>
      <w:rFonts w:ascii="Arial" w:hAnsi="Arial"/>
      <w:color w:val="auto"/>
      <w:sz w:val="22"/>
      <w:lang w:eastAsia="en-US"/>
    </w:rPr>
  </w:style>
  <w:style w:type="paragraph" w:customStyle="1" w:styleId="PortfolioBullet3">
    <w:name w:val="Portfolio_Bullet3"/>
    <w:basedOn w:val="Normal"/>
    <w:rsid w:val="0081626D"/>
    <w:pPr>
      <w:keepLines/>
      <w:numPr>
        <w:ilvl w:val="2"/>
        <w:numId w:val="47"/>
      </w:numPr>
      <w:spacing w:after="240"/>
      <w:jc w:val="both"/>
    </w:pPr>
    <w:rPr>
      <w:rFonts w:ascii="Arial" w:hAnsi="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BOLAB09Ex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OLAB0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1818</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CharactersWithSpaces>
  <SharedDoc>false</SharedDoc>
  <HyperlinkBase>https://www.cabinet.qld.gov.au/documents/2009/Oct/Building and Other Legislation Bill 2009/</HyperlinkBase>
  <HLinks>
    <vt:vector size="12" baseType="variant">
      <vt:variant>
        <vt:i4>8257633</vt:i4>
      </vt:variant>
      <vt:variant>
        <vt:i4>3</vt:i4>
      </vt:variant>
      <vt:variant>
        <vt:i4>0</vt:i4>
      </vt:variant>
      <vt:variant>
        <vt:i4>5</vt:i4>
      </vt:variant>
      <vt:variant>
        <vt:lpwstr>Attachments/BOLAB09Exp.pdf</vt:lpwstr>
      </vt:variant>
      <vt:variant>
        <vt:lpwstr/>
      </vt:variant>
      <vt:variant>
        <vt:i4>3604515</vt:i4>
      </vt:variant>
      <vt:variant>
        <vt:i4>0</vt:i4>
      </vt:variant>
      <vt:variant>
        <vt:i4>0</vt:i4>
      </vt:variant>
      <vt:variant>
        <vt:i4>5</vt:i4>
      </vt:variant>
      <vt:variant>
        <vt:lpwstr>Attachments/BOLAB09.pdf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Building,Sustainable,Housing,Plumbers,animal,cats,dogs,Fire,QCAT</cp:keywords>
  <dc:description/>
  <cp:lastModifiedBy/>
  <cp:revision>2</cp:revision>
  <cp:lastPrinted>2010-02-01T05:46:00Z</cp:lastPrinted>
  <dcterms:created xsi:type="dcterms:W3CDTF">2017-10-24T22:03:00Z</dcterms:created>
  <dcterms:modified xsi:type="dcterms:W3CDTF">2018-03-06T00:59:00Z</dcterms:modified>
  <cp:category>Legislation</cp:category>
</cp:coreProperties>
</file>